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FDB3" w14:textId="38F1EED4" w:rsidR="00F976C2" w:rsidRPr="00DF20C5" w:rsidRDefault="00261DDB" w:rsidP="00B227C4">
      <w:pPr>
        <w:spacing w:before="120" w:after="120"/>
        <w:ind w:right="340"/>
        <w:jc w:val="both"/>
        <w:rPr>
          <w:bCs/>
          <w:noProof/>
          <w:color w:val="91928E"/>
          <w:spacing w:val="-4"/>
          <w:shd w:val="clear" w:color="auto" w:fill="FFFFFF"/>
          <w:lang w:eastAsia="el-GR"/>
        </w:rPr>
      </w:pPr>
      <w:r>
        <w:rPr>
          <w:bCs/>
          <w:noProof/>
          <w:color w:val="91928E"/>
          <w:spacing w:val="-4"/>
          <w:shd w:val="clear" w:color="auto" w:fill="FFFFFF"/>
          <w:lang w:eastAsia="el-GR"/>
        </w:rPr>
        <w:drawing>
          <wp:anchor distT="0" distB="0" distL="114300" distR="114300" simplePos="0" relativeHeight="251659264" behindDoc="1" locked="0" layoutInCell="1" allowOverlap="1" wp14:anchorId="3D8B9E39" wp14:editId="4788F1C8">
            <wp:simplePos x="0" y="0"/>
            <wp:positionH relativeFrom="page">
              <wp:posOffset>-142240</wp:posOffset>
            </wp:positionH>
            <wp:positionV relativeFrom="margin">
              <wp:posOffset>-38100</wp:posOffset>
            </wp:positionV>
            <wp:extent cx="7671435" cy="10853420"/>
            <wp:effectExtent l="0" t="0" r="571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435" cy="10853420"/>
                    </a:xfrm>
                    <a:prstGeom prst="rect">
                      <a:avLst/>
                    </a:prstGeom>
                  </pic:spPr>
                </pic:pic>
              </a:graphicData>
            </a:graphic>
            <wp14:sizeRelH relativeFrom="page">
              <wp14:pctWidth>0</wp14:pctWidth>
            </wp14:sizeRelH>
            <wp14:sizeRelV relativeFrom="page">
              <wp14:pctHeight>0</wp14:pctHeight>
            </wp14:sizeRelV>
          </wp:anchor>
        </w:drawing>
      </w:r>
    </w:p>
    <w:p w14:paraId="1F6F9F2F" w14:textId="31B6E90A" w:rsidR="00A81B96" w:rsidRDefault="00A81B96" w:rsidP="007B635B">
      <w:pPr>
        <w:spacing w:before="120" w:after="120"/>
        <w:ind w:right="340" w:firstLine="720"/>
        <w:rPr>
          <w:bCs/>
          <w:noProof/>
          <w:color w:val="91928E"/>
          <w:spacing w:val="-4"/>
          <w:shd w:val="clear" w:color="auto" w:fill="FFFFFF"/>
          <w:lang w:eastAsia="el-GR"/>
        </w:rPr>
      </w:pPr>
    </w:p>
    <w:p w14:paraId="678A91F1" w14:textId="0037E355" w:rsidR="00B227C4" w:rsidRDefault="00B227C4" w:rsidP="007B635B">
      <w:pPr>
        <w:spacing w:before="120" w:after="120"/>
        <w:ind w:right="340" w:firstLine="720"/>
        <w:rPr>
          <w:bCs/>
          <w:noProof/>
          <w:color w:val="91928E"/>
          <w:spacing w:val="-4"/>
          <w:shd w:val="clear" w:color="auto" w:fill="FFFFFF"/>
          <w:lang w:eastAsia="el-GR"/>
        </w:rPr>
      </w:pPr>
    </w:p>
    <w:p w14:paraId="0C2E368D" w14:textId="77777777" w:rsidR="00B227C4" w:rsidRDefault="00B227C4" w:rsidP="007B635B">
      <w:pPr>
        <w:spacing w:before="120" w:after="120"/>
        <w:ind w:right="340" w:firstLine="720"/>
        <w:rPr>
          <w:bCs/>
          <w:noProof/>
          <w:color w:val="91928E"/>
          <w:spacing w:val="-4"/>
          <w:shd w:val="clear" w:color="auto" w:fill="FFFFFF"/>
          <w:lang w:eastAsia="el-GR"/>
        </w:rPr>
      </w:pPr>
    </w:p>
    <w:p w14:paraId="7374D5AE" w14:textId="6523C4A8" w:rsidR="00B227C4" w:rsidRDefault="00B227C4" w:rsidP="007B635B">
      <w:pPr>
        <w:spacing w:before="120" w:after="120"/>
        <w:ind w:right="340" w:firstLine="720"/>
        <w:rPr>
          <w:bCs/>
          <w:noProof/>
          <w:color w:val="91928E"/>
          <w:spacing w:val="-4"/>
          <w:shd w:val="clear" w:color="auto" w:fill="FFFFFF"/>
          <w:lang w:eastAsia="el-GR"/>
        </w:rPr>
      </w:pPr>
    </w:p>
    <w:p w14:paraId="5FCC3C8F" w14:textId="356568FA" w:rsidR="00B227C4" w:rsidRPr="00786D97" w:rsidRDefault="00083989" w:rsidP="00083989">
      <w:pPr>
        <w:spacing w:before="120" w:after="120"/>
        <w:ind w:right="340" w:firstLine="720"/>
        <w:jc w:val="center"/>
        <w:rPr>
          <w:rFonts w:ascii="Arial" w:hAnsi="Arial" w:cs="Arial"/>
          <w:b/>
          <w:noProof/>
          <w:color w:val="91928E"/>
          <w:spacing w:val="-4"/>
          <w:sz w:val="20"/>
          <w:szCs w:val="20"/>
          <w:shd w:val="clear" w:color="auto" w:fill="FFFFFF"/>
          <w:lang w:eastAsia="el-GR"/>
        </w:rPr>
      </w:pPr>
      <w:r w:rsidRPr="00786D97">
        <w:rPr>
          <w:rFonts w:ascii="Arial" w:hAnsi="Arial" w:cs="Arial"/>
          <w:b/>
          <w:noProof/>
          <w:color w:val="91928E"/>
          <w:spacing w:val="-4"/>
          <w:sz w:val="20"/>
          <w:szCs w:val="20"/>
          <w:shd w:val="clear" w:color="auto" w:fill="FFFFFF"/>
          <w:lang w:eastAsia="el-GR"/>
        </w:rPr>
        <w:t>ΔΕΛΤΙΟ ΤΥΠΟΥ</w:t>
      </w:r>
    </w:p>
    <w:p w14:paraId="1A23B1E5" w14:textId="39B9AE4F" w:rsidR="00A81B96" w:rsidRPr="00786D97" w:rsidRDefault="00364DA8" w:rsidP="00364DA8">
      <w:pPr>
        <w:spacing w:before="120" w:after="120"/>
        <w:ind w:right="340" w:firstLine="720"/>
        <w:jc w:val="center"/>
        <w:rPr>
          <w:rFonts w:ascii="Arial" w:hAnsi="Arial" w:cs="Arial"/>
          <w:b/>
          <w:noProof/>
          <w:color w:val="91928E"/>
          <w:spacing w:val="-4"/>
          <w:sz w:val="20"/>
          <w:szCs w:val="20"/>
          <w:shd w:val="clear" w:color="auto" w:fill="FFFFFF"/>
          <w:lang w:eastAsia="el-GR"/>
        </w:rPr>
      </w:pPr>
      <w:r w:rsidRPr="00786D97">
        <w:rPr>
          <w:rFonts w:ascii="Arial" w:hAnsi="Arial" w:cs="Arial"/>
          <w:b/>
          <w:noProof/>
          <w:color w:val="91928E"/>
          <w:spacing w:val="-4"/>
          <w:sz w:val="20"/>
          <w:szCs w:val="20"/>
          <w:shd w:val="clear" w:color="auto" w:fill="FFFFFF"/>
          <w:lang w:eastAsia="el-GR"/>
        </w:rPr>
        <w:t xml:space="preserve">ΣΥΝΑΝΤΗΣΗ </w:t>
      </w:r>
      <w:r w:rsidR="00786D97" w:rsidRPr="00786D97">
        <w:rPr>
          <w:rFonts w:ascii="Arial" w:hAnsi="Arial" w:cs="Arial"/>
          <w:b/>
          <w:noProof/>
          <w:color w:val="91928E"/>
          <w:spacing w:val="-4"/>
          <w:sz w:val="20"/>
          <w:szCs w:val="20"/>
          <w:shd w:val="clear" w:color="auto" w:fill="FFFFFF"/>
          <w:lang w:eastAsia="el-GR"/>
        </w:rPr>
        <w:t xml:space="preserve">ΤΗΣ </w:t>
      </w:r>
      <w:r w:rsidR="00786D97">
        <w:rPr>
          <w:rFonts w:ascii="Arial" w:hAnsi="Arial" w:cs="Arial"/>
          <w:b/>
          <w:noProof/>
          <w:color w:val="91928E"/>
          <w:spacing w:val="-4"/>
          <w:sz w:val="20"/>
          <w:szCs w:val="20"/>
          <w:shd w:val="clear" w:color="auto" w:fill="FFFFFF"/>
          <w:lang w:eastAsia="el-GR"/>
        </w:rPr>
        <w:t>Δ.Ε.</w:t>
      </w:r>
      <w:r w:rsidR="00786D97" w:rsidRPr="00786D97">
        <w:rPr>
          <w:rFonts w:ascii="Arial" w:hAnsi="Arial" w:cs="Arial"/>
          <w:b/>
          <w:noProof/>
          <w:color w:val="91928E"/>
          <w:spacing w:val="-4"/>
          <w:sz w:val="20"/>
          <w:szCs w:val="20"/>
          <w:shd w:val="clear" w:color="auto" w:fill="FFFFFF"/>
          <w:lang w:eastAsia="el-GR"/>
        </w:rPr>
        <w:t xml:space="preserve"> ΤΕΕ/ΤΑΚ ΜΕ ΤΗΝ ΥΦΥΠΟΥΡΓΟ ΠΕΡΙΒΑΛΛΟΝΤΟΣ ΚΑΙ ΕΝΕΡΓΕΙΑΣ ΚΑΙ ΤΟΝ ΓΕΝΙΚΟ ΓΡΑΜΜΑΤΕΑ ΧΩΡΙΚΟΥ ΣΧΕΔΙΑΣΜΟΥ</w:t>
      </w:r>
    </w:p>
    <w:p w14:paraId="5D736412" w14:textId="77777777" w:rsidR="00364DA8" w:rsidRDefault="00364DA8" w:rsidP="00364DA8">
      <w:pPr>
        <w:spacing w:before="120" w:after="120"/>
        <w:ind w:right="340" w:firstLine="720"/>
        <w:jc w:val="center"/>
        <w:rPr>
          <w:rFonts w:ascii="Calibri Light" w:hAnsi="Calibri Light" w:cs="Calibri Light"/>
          <w:bCs/>
          <w:noProof/>
          <w:color w:val="91928E"/>
          <w:spacing w:val="-4"/>
          <w:shd w:val="clear" w:color="auto" w:fill="FFFFFF"/>
          <w:lang w:eastAsia="el-GR"/>
        </w:rPr>
      </w:pPr>
    </w:p>
    <w:p w14:paraId="01E1D72E" w14:textId="0DC52FC2" w:rsidR="00786D97" w:rsidRPr="00786D97" w:rsidRDefault="00786D97" w:rsidP="00786D97">
      <w:pPr>
        <w:spacing w:before="120" w:after="120"/>
        <w:ind w:right="340"/>
        <w:rPr>
          <w:rFonts w:ascii="Calibri Light" w:hAnsi="Calibri Light" w:cs="Calibri Light"/>
          <w:bCs/>
          <w:noProof/>
          <w:color w:val="91928E"/>
          <w:spacing w:val="-4"/>
          <w:shd w:val="clear" w:color="auto" w:fill="FFFFFF"/>
          <w:lang w:eastAsia="el-GR"/>
        </w:rPr>
      </w:pPr>
    </w:p>
    <w:p w14:paraId="5008A9F8" w14:textId="6E22620F" w:rsidR="00786D97" w:rsidRPr="00786D97" w:rsidRDefault="00786D97" w:rsidP="002D110F">
      <w:pPr>
        <w:spacing w:before="120" w:after="120"/>
        <w:ind w:left="720" w:right="340" w:firstLine="720"/>
        <w:rPr>
          <w:rFonts w:ascii="Calibri Light" w:hAnsi="Calibri Light" w:cs="Calibri Light"/>
          <w:bCs/>
          <w:noProof/>
          <w:color w:val="91928E"/>
          <w:spacing w:val="-4"/>
          <w:shd w:val="clear" w:color="auto" w:fill="FFFFFF"/>
          <w:lang w:eastAsia="el-GR"/>
        </w:rPr>
      </w:pPr>
      <w:r>
        <w:rPr>
          <w:rFonts w:ascii="Calibri Light" w:hAnsi="Calibri Light" w:cs="Calibri Light"/>
          <w:bCs/>
          <w:noProof/>
          <w:color w:val="91928E"/>
          <w:spacing w:val="-4"/>
          <w:shd w:val="clear" w:color="auto" w:fill="FFFFFF"/>
          <w:lang w:eastAsia="el-GR"/>
        </w:rPr>
        <w:t>Την Πέμπτη 8 Ιουλίου π</w:t>
      </w:r>
      <w:r w:rsidRPr="00786D97">
        <w:rPr>
          <w:rFonts w:ascii="Calibri Light" w:hAnsi="Calibri Light" w:cs="Calibri Light"/>
          <w:bCs/>
          <w:noProof/>
          <w:color w:val="91928E"/>
          <w:spacing w:val="-4"/>
          <w:shd w:val="clear" w:color="auto" w:fill="FFFFFF"/>
          <w:lang w:eastAsia="el-GR"/>
        </w:rPr>
        <w:t xml:space="preserve">ραγματοποιήθηκε στο Υπουργείο Περιβάλλοντος και Ενέργειας συνάντηση εργασίας της </w:t>
      </w:r>
      <w:r>
        <w:rPr>
          <w:rFonts w:ascii="Calibri Light" w:hAnsi="Calibri Light" w:cs="Calibri Light"/>
          <w:bCs/>
          <w:noProof/>
          <w:color w:val="91928E"/>
          <w:spacing w:val="-4"/>
          <w:shd w:val="clear" w:color="auto" w:fill="FFFFFF"/>
          <w:lang w:eastAsia="el-GR"/>
        </w:rPr>
        <w:t>Δ.Ε.</w:t>
      </w:r>
      <w:r w:rsidRPr="00786D97">
        <w:rPr>
          <w:rFonts w:ascii="Calibri Light" w:hAnsi="Calibri Light" w:cs="Calibri Light"/>
          <w:bCs/>
          <w:noProof/>
          <w:color w:val="91928E"/>
          <w:spacing w:val="-4"/>
          <w:shd w:val="clear" w:color="auto" w:fill="FFFFFF"/>
          <w:lang w:eastAsia="el-GR"/>
        </w:rPr>
        <w:t xml:space="preserve"> του Τεχνικού Επιμελητηρίου Ελλάδας Περιφερειακού Τμήματος Ανατολικής Κρήτης (ΤΕΕ/ΤΑΚ) με την Υφυπουργό Περιβάλλοντος και Ενέργειας, </w:t>
      </w:r>
      <w:r w:rsidR="002D110F" w:rsidRPr="002D110F">
        <w:rPr>
          <w:rFonts w:ascii="Calibri Light" w:hAnsi="Calibri Light" w:cs="Calibri Light"/>
          <w:bCs/>
          <w:noProof/>
          <w:color w:val="91928E"/>
          <w:spacing w:val="-4"/>
          <w:shd w:val="clear" w:color="auto" w:fill="FFFFFF"/>
          <w:lang w:eastAsia="el-GR"/>
        </w:rPr>
        <w:t xml:space="preserve">                                          </w:t>
      </w:r>
      <w:r w:rsidRPr="00786D97">
        <w:rPr>
          <w:rFonts w:ascii="Calibri Light" w:hAnsi="Calibri Light" w:cs="Calibri Light"/>
          <w:bCs/>
          <w:noProof/>
          <w:color w:val="91928E"/>
          <w:spacing w:val="-4"/>
          <w:shd w:val="clear" w:color="auto" w:fill="FFFFFF"/>
          <w:lang w:eastAsia="el-GR"/>
        </w:rPr>
        <w:t>κα. Μαριλένα Σούκουλη, και τον Γενικό Γραμματέα Χωρικού Σχεδιασμού και Αστικού Περιβάλλοντος, κ. Βαγγέλη Κυριαζόπουλο.</w:t>
      </w:r>
    </w:p>
    <w:p w14:paraId="776D7A04" w14:textId="29FD7A37" w:rsidR="00786D97" w:rsidRPr="00786D97" w:rsidRDefault="00786D97" w:rsidP="00786D97">
      <w:pPr>
        <w:spacing w:before="120" w:after="120"/>
        <w:ind w:right="340"/>
        <w:rPr>
          <w:rFonts w:ascii="Calibri Light" w:hAnsi="Calibri Light" w:cs="Calibri Light"/>
          <w:bCs/>
          <w:noProof/>
          <w:color w:val="91928E"/>
          <w:spacing w:val="-4"/>
          <w:shd w:val="clear" w:color="auto" w:fill="FFFFFF"/>
          <w:lang w:eastAsia="el-GR"/>
        </w:rPr>
      </w:pPr>
    </w:p>
    <w:p w14:paraId="1F93EC9A" w14:textId="77777777" w:rsidR="002D110F" w:rsidRDefault="002D110F" w:rsidP="002D110F">
      <w:pPr>
        <w:spacing w:before="120" w:after="120"/>
        <w:ind w:left="720" w:right="340" w:firstLine="720"/>
        <w:rPr>
          <w:rFonts w:ascii="Calibri Light" w:hAnsi="Calibri Light" w:cs="Calibri Light"/>
          <w:bCs/>
          <w:noProof/>
          <w:color w:val="91928E"/>
          <w:spacing w:val="-4"/>
          <w:shd w:val="clear" w:color="auto" w:fill="FFFFFF"/>
          <w:lang w:val="en-US" w:eastAsia="el-GR"/>
        </w:rPr>
      </w:pPr>
      <w:r>
        <w:rPr>
          <w:noProof/>
        </w:rPr>
        <w:drawing>
          <wp:anchor distT="0" distB="0" distL="114300" distR="114300" simplePos="0" relativeHeight="251660288" behindDoc="0" locked="0" layoutInCell="1" allowOverlap="1" wp14:anchorId="2ABF03F6" wp14:editId="0E7886A4">
            <wp:simplePos x="0" y="0"/>
            <wp:positionH relativeFrom="column">
              <wp:posOffset>3606800</wp:posOffset>
            </wp:positionH>
            <wp:positionV relativeFrom="paragraph">
              <wp:posOffset>6985</wp:posOffset>
            </wp:positionV>
            <wp:extent cx="2729230" cy="2047875"/>
            <wp:effectExtent l="0" t="0" r="0" b="9525"/>
            <wp:wrapSquare wrapText="bothSides"/>
            <wp:docPr id="16932949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94981" name="Εικόνα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230" cy="2047875"/>
                    </a:xfrm>
                    <a:prstGeom prst="rect">
                      <a:avLst/>
                    </a:prstGeom>
                    <a:noFill/>
                    <a:ln>
                      <a:noFill/>
                    </a:ln>
                  </pic:spPr>
                </pic:pic>
              </a:graphicData>
            </a:graphic>
          </wp:anchor>
        </w:drawing>
      </w:r>
      <w:r w:rsidR="00786D97" w:rsidRPr="00786D97">
        <w:rPr>
          <w:rFonts w:ascii="Calibri Light" w:hAnsi="Calibri Light" w:cs="Calibri Light"/>
          <w:bCs/>
          <w:noProof/>
          <w:color w:val="91928E"/>
          <w:spacing w:val="-4"/>
          <w:shd w:val="clear" w:color="auto" w:fill="FFFFFF"/>
          <w:lang w:eastAsia="el-GR"/>
        </w:rPr>
        <w:t xml:space="preserve">Από πλευράς ΤΕΕ/ΤΑΚ συμμετείχαν η Πρόεδρος, κα. Μαρία Λυδάκη, ο Γενικός Γραμματέας, κ. Αντώνης Κουμπενάκης, και ο Πρόεδρος της Αντιπροσωπείας, κ. Μιχάλης Χωραφάς. </w:t>
      </w:r>
    </w:p>
    <w:p w14:paraId="3DEEE403" w14:textId="6AD120C8" w:rsidR="00786D97" w:rsidRPr="00786D97" w:rsidRDefault="00786D97" w:rsidP="002D110F">
      <w:pPr>
        <w:spacing w:before="120" w:after="120"/>
        <w:ind w:left="720" w:right="340" w:firstLine="720"/>
        <w:rPr>
          <w:rFonts w:ascii="Calibri Light" w:hAnsi="Calibri Light" w:cs="Calibri Light"/>
          <w:bCs/>
          <w:noProof/>
          <w:color w:val="91928E"/>
          <w:spacing w:val="-4"/>
          <w:shd w:val="clear" w:color="auto" w:fill="FFFFFF"/>
          <w:lang w:eastAsia="el-GR"/>
        </w:rPr>
      </w:pPr>
      <w:r w:rsidRPr="00786D97">
        <w:rPr>
          <w:rFonts w:ascii="Calibri Light" w:hAnsi="Calibri Light" w:cs="Calibri Light"/>
          <w:bCs/>
          <w:noProof/>
          <w:color w:val="91928E"/>
          <w:spacing w:val="-4"/>
          <w:shd w:val="clear" w:color="auto" w:fill="FFFFFF"/>
          <w:lang w:eastAsia="el-GR"/>
        </w:rPr>
        <w:t xml:space="preserve">Στη συνάντηση συμμετείχε επίσης ο Βουλευτής </w:t>
      </w:r>
      <w:r w:rsidR="002D110F">
        <w:rPr>
          <w:rFonts w:ascii="Calibri Light" w:hAnsi="Calibri Light" w:cs="Calibri Light"/>
          <w:bCs/>
          <w:noProof/>
          <w:color w:val="91928E"/>
          <w:spacing w:val="-4"/>
          <w:shd w:val="clear" w:color="auto" w:fill="FFFFFF"/>
          <w:lang w:eastAsia="el-GR"/>
        </w:rPr>
        <w:t xml:space="preserve">Νομού </w:t>
      </w:r>
      <w:r w:rsidRPr="00786D97">
        <w:rPr>
          <w:rFonts w:ascii="Calibri Light" w:hAnsi="Calibri Light" w:cs="Calibri Light"/>
          <w:bCs/>
          <w:noProof/>
          <w:color w:val="91928E"/>
          <w:spacing w:val="-4"/>
          <w:shd w:val="clear" w:color="auto" w:fill="FFFFFF"/>
          <w:lang w:eastAsia="el-GR"/>
        </w:rPr>
        <w:t>Ηρακλείου, κ. Ελευθέριος Αυγενάκης, ο οποίος συνέβαλε στην πραγματοποίηση της συνάντησης.</w:t>
      </w:r>
    </w:p>
    <w:p w14:paraId="10AE2AF9" w14:textId="77777777" w:rsidR="00786D97" w:rsidRPr="00786D97" w:rsidRDefault="00786D97" w:rsidP="00786D97">
      <w:pPr>
        <w:spacing w:before="120" w:after="120"/>
        <w:ind w:right="340"/>
        <w:rPr>
          <w:rFonts w:ascii="Calibri Light" w:hAnsi="Calibri Light" w:cs="Calibri Light"/>
          <w:bCs/>
          <w:noProof/>
          <w:color w:val="91928E"/>
          <w:spacing w:val="-4"/>
          <w:shd w:val="clear" w:color="auto" w:fill="FFFFFF"/>
          <w:lang w:eastAsia="el-GR"/>
        </w:rPr>
      </w:pPr>
    </w:p>
    <w:p w14:paraId="7D60822F" w14:textId="77777777" w:rsidR="002D110F" w:rsidRDefault="002D110F" w:rsidP="00786D97">
      <w:pPr>
        <w:spacing w:before="120" w:after="120"/>
        <w:ind w:right="340"/>
        <w:rPr>
          <w:rFonts w:ascii="Calibri Light" w:hAnsi="Calibri Light" w:cs="Calibri Light"/>
          <w:bCs/>
          <w:noProof/>
          <w:color w:val="91928E"/>
          <w:spacing w:val="-4"/>
          <w:shd w:val="clear" w:color="auto" w:fill="FFFFFF"/>
          <w:lang w:eastAsia="el-GR"/>
        </w:rPr>
      </w:pPr>
    </w:p>
    <w:p w14:paraId="177720ED" w14:textId="77777777" w:rsidR="002D110F" w:rsidRDefault="00786D97" w:rsidP="002D110F">
      <w:pPr>
        <w:spacing w:before="120" w:after="120"/>
        <w:ind w:left="720" w:right="340" w:firstLine="720"/>
        <w:rPr>
          <w:rFonts w:ascii="Calibri Light" w:hAnsi="Calibri Light" w:cs="Calibri Light"/>
          <w:bCs/>
          <w:noProof/>
          <w:color w:val="91928E"/>
          <w:spacing w:val="-4"/>
          <w:shd w:val="clear" w:color="auto" w:fill="FFFFFF"/>
          <w:lang w:eastAsia="el-GR"/>
        </w:rPr>
      </w:pPr>
      <w:r w:rsidRPr="00786D97">
        <w:rPr>
          <w:rFonts w:ascii="Calibri Light" w:hAnsi="Calibri Light" w:cs="Calibri Light"/>
          <w:bCs/>
          <w:noProof/>
          <w:color w:val="91928E"/>
          <w:spacing w:val="-4"/>
          <w:shd w:val="clear" w:color="auto" w:fill="FFFFFF"/>
          <w:lang w:eastAsia="el-GR"/>
        </w:rPr>
        <w:t>Η Διοίκηση του ΤΕΕ/ΤΑΚ παρέδωσε στην πολιτική ηγεσία του ΥΠΕΝ αναλυτικό υπόμνημα</w:t>
      </w:r>
    </w:p>
    <w:p w14:paraId="0E8DDD6E" w14:textId="77777777" w:rsidR="002D110F" w:rsidRDefault="00786D97" w:rsidP="002D110F">
      <w:pPr>
        <w:spacing w:before="120" w:after="120"/>
        <w:ind w:left="720" w:right="340"/>
        <w:rPr>
          <w:rFonts w:ascii="Calibri Light" w:hAnsi="Calibri Light" w:cs="Calibri Light"/>
          <w:bCs/>
          <w:noProof/>
          <w:color w:val="91928E"/>
          <w:spacing w:val="-4"/>
          <w:shd w:val="clear" w:color="auto" w:fill="FFFFFF"/>
          <w:lang w:eastAsia="el-GR"/>
        </w:rPr>
      </w:pPr>
      <w:r w:rsidRPr="00786D97">
        <w:rPr>
          <w:rFonts w:ascii="Calibri Light" w:hAnsi="Calibri Light" w:cs="Calibri Light"/>
          <w:bCs/>
          <w:noProof/>
          <w:color w:val="91928E"/>
          <w:spacing w:val="-4"/>
          <w:shd w:val="clear" w:color="auto" w:fill="FFFFFF"/>
          <w:lang w:eastAsia="el-GR"/>
        </w:rPr>
        <w:t xml:space="preserve"> με τις θέσεις και τις προτάσεις του </w:t>
      </w:r>
      <w:r w:rsidR="002D110F">
        <w:rPr>
          <w:rFonts w:ascii="Calibri Light" w:hAnsi="Calibri Light" w:cs="Calibri Light"/>
          <w:bCs/>
          <w:noProof/>
          <w:color w:val="91928E"/>
          <w:spacing w:val="-4"/>
          <w:shd w:val="clear" w:color="auto" w:fill="FFFFFF"/>
          <w:lang w:eastAsia="el-GR"/>
        </w:rPr>
        <w:t xml:space="preserve">Τεχνικού </w:t>
      </w:r>
      <w:r w:rsidRPr="00786D97">
        <w:rPr>
          <w:rFonts w:ascii="Calibri Light" w:hAnsi="Calibri Light" w:cs="Calibri Light"/>
          <w:bCs/>
          <w:noProof/>
          <w:color w:val="91928E"/>
          <w:spacing w:val="-4"/>
          <w:shd w:val="clear" w:color="auto" w:fill="FFFFFF"/>
          <w:lang w:eastAsia="el-GR"/>
        </w:rPr>
        <w:t xml:space="preserve">Επιμελητηρίου </w:t>
      </w:r>
      <w:r w:rsidR="002D110F">
        <w:rPr>
          <w:rFonts w:ascii="Calibri Light" w:hAnsi="Calibri Light" w:cs="Calibri Light"/>
          <w:bCs/>
          <w:noProof/>
          <w:color w:val="91928E"/>
          <w:spacing w:val="-4"/>
          <w:shd w:val="clear" w:color="auto" w:fill="FFFFFF"/>
          <w:lang w:eastAsia="el-GR"/>
        </w:rPr>
        <w:t xml:space="preserve">Ανατολικής Κρήτης </w:t>
      </w:r>
      <w:r w:rsidRPr="00786D97">
        <w:rPr>
          <w:rFonts w:ascii="Calibri Light" w:hAnsi="Calibri Light" w:cs="Calibri Light"/>
          <w:bCs/>
          <w:noProof/>
          <w:color w:val="91928E"/>
          <w:spacing w:val="-4"/>
          <w:shd w:val="clear" w:color="auto" w:fill="FFFFFF"/>
          <w:lang w:eastAsia="el-GR"/>
        </w:rPr>
        <w:t>για μια σειρά κρίσιμων ζητημάτων που αφορούν τον χωρικό σχεδιασμό, την πολεοδομική νομοθεσία, την ενεργειακή πολιτική και τη λειτουργία των δημόσιων υπηρεσιών.</w:t>
      </w:r>
      <w:r w:rsidR="002D110F">
        <w:rPr>
          <w:rFonts w:ascii="Calibri Light" w:hAnsi="Calibri Light" w:cs="Calibri Light"/>
          <w:bCs/>
          <w:noProof/>
          <w:color w:val="91928E"/>
          <w:spacing w:val="-4"/>
          <w:shd w:val="clear" w:color="auto" w:fill="FFFFFF"/>
          <w:lang w:eastAsia="el-GR"/>
        </w:rPr>
        <w:t xml:space="preserve"> </w:t>
      </w:r>
    </w:p>
    <w:p w14:paraId="04B34ACF" w14:textId="57768443" w:rsidR="00786D97" w:rsidRPr="00786D97" w:rsidRDefault="002D110F" w:rsidP="002D110F">
      <w:pPr>
        <w:spacing w:before="120" w:after="120"/>
        <w:ind w:left="720" w:right="340"/>
        <w:rPr>
          <w:rFonts w:ascii="Calibri Light" w:hAnsi="Calibri Light" w:cs="Calibri Light"/>
          <w:bCs/>
          <w:noProof/>
          <w:color w:val="91928E"/>
          <w:spacing w:val="-4"/>
          <w:shd w:val="clear" w:color="auto" w:fill="FFFFFF"/>
          <w:lang w:eastAsia="el-GR"/>
        </w:rPr>
      </w:pPr>
      <w:r>
        <w:rPr>
          <w:rFonts w:ascii="Calibri Light" w:hAnsi="Calibri Light" w:cs="Calibri Light"/>
          <w:bCs/>
          <w:noProof/>
          <w:color w:val="91928E"/>
          <w:spacing w:val="-4"/>
          <w:shd w:val="clear" w:color="auto" w:fill="FFFFFF"/>
          <w:lang w:eastAsia="el-GR"/>
        </w:rPr>
        <w:t xml:space="preserve">  </w:t>
      </w:r>
      <w:r w:rsidR="00786D97" w:rsidRPr="00786D97">
        <w:rPr>
          <w:rFonts w:ascii="Calibri Light" w:hAnsi="Calibri Light" w:cs="Calibri Light"/>
          <w:bCs/>
          <w:noProof/>
          <w:color w:val="91928E"/>
          <w:spacing w:val="-4"/>
          <w:shd w:val="clear" w:color="auto" w:fill="FFFFFF"/>
          <w:lang w:eastAsia="el-GR"/>
        </w:rPr>
        <w:t xml:space="preserve"> Όπως επισημάνθηκε, πρόκειται για ζητήματα που επηρεάζουν άμεσα την ασφάλεια δικαίου, την αναπτυξιακή πορεία της χώρας, την προστασία του περιβάλλοντος, την οικοδομική δραστηριότητα και την αξιοποίηση της ιδιωτικής περιουσίας.</w:t>
      </w:r>
    </w:p>
    <w:p w14:paraId="6D498B16" w14:textId="77777777" w:rsidR="00786D97" w:rsidRPr="00786D97" w:rsidRDefault="00786D97" w:rsidP="00786D97">
      <w:pPr>
        <w:spacing w:before="120" w:after="120"/>
        <w:ind w:right="340"/>
        <w:rPr>
          <w:rFonts w:ascii="Calibri Light" w:hAnsi="Calibri Light" w:cs="Calibri Light"/>
          <w:bCs/>
          <w:noProof/>
          <w:color w:val="91928E"/>
          <w:spacing w:val="-4"/>
          <w:shd w:val="clear" w:color="auto" w:fill="FFFFFF"/>
          <w:lang w:eastAsia="el-GR"/>
        </w:rPr>
      </w:pPr>
    </w:p>
    <w:p w14:paraId="3969CB6C" w14:textId="77777777" w:rsidR="00786D97" w:rsidRDefault="00786D97" w:rsidP="002D110F">
      <w:pPr>
        <w:spacing w:before="120" w:after="120"/>
        <w:ind w:left="720" w:right="340" w:firstLine="720"/>
        <w:rPr>
          <w:rFonts w:ascii="Calibri Light" w:hAnsi="Calibri Light" w:cs="Calibri Light"/>
          <w:bCs/>
          <w:noProof/>
          <w:color w:val="91928E"/>
          <w:spacing w:val="-4"/>
          <w:shd w:val="clear" w:color="auto" w:fill="FFFFFF"/>
          <w:lang w:eastAsia="el-GR"/>
        </w:rPr>
      </w:pPr>
      <w:r w:rsidRPr="00786D97">
        <w:rPr>
          <w:rFonts w:ascii="Calibri Light" w:hAnsi="Calibri Light" w:cs="Calibri Light"/>
          <w:bCs/>
          <w:noProof/>
          <w:color w:val="91928E"/>
          <w:spacing w:val="-4"/>
          <w:shd w:val="clear" w:color="auto" w:fill="FFFFFF"/>
          <w:lang w:eastAsia="el-GR"/>
        </w:rPr>
        <w:t>Στο επίκεντρο της συζήτησης βρέθηκε η ανάγκη παράτασης της δυνατότητας δόμησης κατά παρέκκλιση σε εκτός σχεδίου γήπεδα μέχρι την ολοκλήρωση των Τοπικών Πολεοδομικών Σχεδίων, ώστε να μη δημιουργηθούν ανισότητες μεταξύ περιοχών και να μην απολέσουν οι πολίτες δικαιώματα εξαιτίας καθυστερήσεων της Πολιτείας.</w:t>
      </w:r>
    </w:p>
    <w:p w14:paraId="015C1BC4" w14:textId="77777777" w:rsidR="002D110F" w:rsidRDefault="002D110F" w:rsidP="002D110F">
      <w:pPr>
        <w:spacing w:before="120" w:after="120"/>
        <w:ind w:left="720" w:right="340" w:firstLine="720"/>
        <w:rPr>
          <w:rFonts w:ascii="Calibri Light" w:hAnsi="Calibri Light" w:cs="Calibri Light"/>
          <w:bCs/>
          <w:noProof/>
          <w:color w:val="91928E"/>
          <w:spacing w:val="-4"/>
          <w:shd w:val="clear" w:color="auto" w:fill="FFFFFF"/>
          <w:lang w:eastAsia="el-GR"/>
        </w:rPr>
      </w:pPr>
    </w:p>
    <w:p w14:paraId="6B9E4170" w14:textId="77777777" w:rsidR="002D110F" w:rsidRDefault="002D110F" w:rsidP="002D110F">
      <w:pPr>
        <w:spacing w:before="120" w:after="120"/>
        <w:ind w:left="720" w:right="340" w:firstLine="720"/>
        <w:rPr>
          <w:rFonts w:ascii="Calibri Light" w:hAnsi="Calibri Light" w:cs="Calibri Light"/>
          <w:bCs/>
          <w:noProof/>
          <w:color w:val="91928E"/>
          <w:spacing w:val="-4"/>
          <w:shd w:val="clear" w:color="auto" w:fill="FFFFFF"/>
          <w:lang w:eastAsia="el-GR"/>
        </w:rPr>
      </w:pPr>
    </w:p>
    <w:p w14:paraId="320BEEE3" w14:textId="77777777" w:rsidR="002D110F" w:rsidRDefault="002D110F" w:rsidP="002D110F">
      <w:pPr>
        <w:spacing w:before="120" w:after="120"/>
        <w:ind w:left="720" w:right="340" w:firstLine="720"/>
        <w:rPr>
          <w:rFonts w:ascii="Calibri Light" w:hAnsi="Calibri Light" w:cs="Calibri Light"/>
          <w:bCs/>
          <w:noProof/>
          <w:color w:val="91928E"/>
          <w:spacing w:val="-4"/>
          <w:shd w:val="clear" w:color="auto" w:fill="FFFFFF"/>
          <w:lang w:eastAsia="el-GR"/>
        </w:rPr>
      </w:pPr>
    </w:p>
    <w:p w14:paraId="1BEAA8BA" w14:textId="77777777" w:rsidR="002D110F" w:rsidRDefault="002D110F" w:rsidP="002D110F">
      <w:pPr>
        <w:spacing w:before="120" w:after="120"/>
        <w:ind w:left="720" w:right="340" w:firstLine="720"/>
        <w:rPr>
          <w:rFonts w:ascii="Calibri Light" w:hAnsi="Calibri Light" w:cs="Calibri Light"/>
          <w:bCs/>
          <w:noProof/>
          <w:color w:val="91928E"/>
          <w:spacing w:val="-4"/>
          <w:shd w:val="clear" w:color="auto" w:fill="FFFFFF"/>
          <w:lang w:eastAsia="el-GR"/>
        </w:rPr>
      </w:pPr>
    </w:p>
    <w:p w14:paraId="014B3CDF" w14:textId="77777777" w:rsidR="002D110F" w:rsidRDefault="002D110F" w:rsidP="002D110F">
      <w:pPr>
        <w:spacing w:before="120" w:after="120"/>
        <w:ind w:left="720" w:right="340" w:firstLine="720"/>
        <w:rPr>
          <w:rFonts w:ascii="Calibri Light" w:hAnsi="Calibri Light" w:cs="Calibri Light"/>
          <w:bCs/>
          <w:noProof/>
          <w:color w:val="91928E"/>
          <w:spacing w:val="-4"/>
          <w:shd w:val="clear" w:color="auto" w:fill="FFFFFF"/>
          <w:lang w:eastAsia="el-GR"/>
        </w:rPr>
      </w:pPr>
    </w:p>
    <w:p w14:paraId="242BCC2F" w14:textId="77777777" w:rsidR="002D110F" w:rsidRDefault="002D110F" w:rsidP="002D110F">
      <w:pPr>
        <w:spacing w:before="120" w:after="120"/>
        <w:ind w:left="720" w:right="340" w:firstLine="720"/>
        <w:rPr>
          <w:rFonts w:ascii="Calibri Light" w:hAnsi="Calibri Light" w:cs="Calibri Light"/>
          <w:bCs/>
          <w:noProof/>
          <w:color w:val="91928E"/>
          <w:spacing w:val="-4"/>
          <w:shd w:val="clear" w:color="auto" w:fill="FFFFFF"/>
          <w:lang w:eastAsia="el-GR"/>
        </w:rPr>
      </w:pPr>
    </w:p>
    <w:p w14:paraId="5221C6A2" w14:textId="77777777" w:rsidR="002D110F" w:rsidRDefault="002D110F" w:rsidP="002D110F">
      <w:pPr>
        <w:spacing w:before="120" w:after="120"/>
        <w:ind w:left="720" w:right="340" w:firstLine="720"/>
        <w:rPr>
          <w:rFonts w:ascii="Calibri Light" w:hAnsi="Calibri Light" w:cs="Calibri Light"/>
          <w:bCs/>
          <w:noProof/>
          <w:color w:val="91928E"/>
          <w:spacing w:val="-4"/>
          <w:shd w:val="clear" w:color="auto" w:fill="FFFFFF"/>
          <w:lang w:eastAsia="el-GR"/>
        </w:rPr>
      </w:pPr>
    </w:p>
    <w:p w14:paraId="1F3BF7CE" w14:textId="77777777" w:rsidR="002D110F" w:rsidRPr="00786D97" w:rsidRDefault="002D110F" w:rsidP="002D110F">
      <w:pPr>
        <w:spacing w:before="120" w:after="120"/>
        <w:ind w:left="720" w:right="340" w:firstLine="720"/>
        <w:rPr>
          <w:rFonts w:ascii="Calibri Light" w:hAnsi="Calibri Light" w:cs="Calibri Light"/>
          <w:bCs/>
          <w:noProof/>
          <w:color w:val="91928E"/>
          <w:spacing w:val="-4"/>
          <w:shd w:val="clear" w:color="auto" w:fill="FFFFFF"/>
          <w:lang w:eastAsia="el-GR"/>
        </w:rPr>
      </w:pPr>
    </w:p>
    <w:p w14:paraId="2AADAE73" w14:textId="77777777" w:rsidR="00786D97" w:rsidRPr="00786D97" w:rsidRDefault="00786D97" w:rsidP="00786D97">
      <w:pPr>
        <w:spacing w:before="120" w:after="120"/>
        <w:ind w:right="340"/>
        <w:rPr>
          <w:rFonts w:ascii="Calibri Light" w:hAnsi="Calibri Light" w:cs="Calibri Light"/>
          <w:bCs/>
          <w:noProof/>
          <w:color w:val="91928E"/>
          <w:spacing w:val="-4"/>
          <w:shd w:val="clear" w:color="auto" w:fill="FFFFFF"/>
          <w:lang w:eastAsia="el-GR"/>
        </w:rPr>
      </w:pPr>
    </w:p>
    <w:p w14:paraId="640A3ECD" w14:textId="77777777" w:rsidR="00786D97" w:rsidRPr="00786D97" w:rsidRDefault="00786D97" w:rsidP="002D110F">
      <w:pPr>
        <w:spacing w:before="120" w:after="120"/>
        <w:ind w:left="720" w:right="340" w:firstLine="720"/>
        <w:rPr>
          <w:rFonts w:ascii="Calibri Light" w:hAnsi="Calibri Light" w:cs="Calibri Light"/>
          <w:bCs/>
          <w:noProof/>
          <w:color w:val="91928E"/>
          <w:spacing w:val="-4"/>
          <w:shd w:val="clear" w:color="auto" w:fill="FFFFFF"/>
          <w:lang w:eastAsia="el-GR"/>
        </w:rPr>
      </w:pPr>
      <w:r w:rsidRPr="00786D97">
        <w:rPr>
          <w:rFonts w:ascii="Calibri Light" w:hAnsi="Calibri Light" w:cs="Calibri Light"/>
          <w:bCs/>
          <w:noProof/>
          <w:color w:val="91928E"/>
          <w:spacing w:val="-4"/>
          <w:shd w:val="clear" w:color="auto" w:fill="FFFFFF"/>
          <w:lang w:eastAsia="el-GR"/>
        </w:rPr>
        <w:t>Παράλληλα, τέθηκαν τα ζητήματα της ολοκλήρωσης του νέου Προεδρικού Διατάγματος για τους οικισμούς κάτω των 2.000 κατοίκων, της άμεσης θεσμοθέτησης του νέου Ειδικού Χωροταξικού Πλαισίου για τον Τουρισμό, της επιτάχυνσης των Τοπικών και Ειδικών Πολεοδομικών Σχεδίων, καθώς και της ανάγκης σύνδεσης του χωρικού σχεδιασμού με τις πραγματικές ανάγκες ανάπτυξης των τοπικών κοινωνιών.</w:t>
      </w:r>
    </w:p>
    <w:p w14:paraId="7818342F" w14:textId="77777777" w:rsidR="00786D97" w:rsidRPr="00786D97" w:rsidRDefault="00786D97" w:rsidP="00786D97">
      <w:pPr>
        <w:spacing w:before="120" w:after="120"/>
        <w:ind w:right="340"/>
        <w:rPr>
          <w:rFonts w:ascii="Calibri Light" w:hAnsi="Calibri Light" w:cs="Calibri Light"/>
          <w:bCs/>
          <w:noProof/>
          <w:color w:val="91928E"/>
          <w:spacing w:val="-4"/>
          <w:shd w:val="clear" w:color="auto" w:fill="FFFFFF"/>
          <w:lang w:eastAsia="el-GR"/>
        </w:rPr>
      </w:pPr>
    </w:p>
    <w:p w14:paraId="5396D6A0" w14:textId="77777777" w:rsidR="00786D97" w:rsidRPr="00786D97" w:rsidRDefault="00786D97" w:rsidP="002D110F">
      <w:pPr>
        <w:spacing w:before="120" w:after="120"/>
        <w:ind w:left="720" w:right="340" w:firstLine="720"/>
        <w:rPr>
          <w:rFonts w:ascii="Calibri Light" w:hAnsi="Calibri Light" w:cs="Calibri Light"/>
          <w:bCs/>
          <w:noProof/>
          <w:color w:val="91928E"/>
          <w:spacing w:val="-4"/>
          <w:shd w:val="clear" w:color="auto" w:fill="FFFFFF"/>
          <w:lang w:eastAsia="el-GR"/>
        </w:rPr>
      </w:pPr>
      <w:r w:rsidRPr="00786D97">
        <w:rPr>
          <w:rFonts w:ascii="Calibri Light" w:hAnsi="Calibri Light" w:cs="Calibri Light"/>
          <w:bCs/>
          <w:noProof/>
          <w:color w:val="91928E"/>
          <w:spacing w:val="-4"/>
          <w:shd w:val="clear" w:color="auto" w:fill="FFFFFF"/>
          <w:lang w:eastAsia="el-GR"/>
        </w:rPr>
        <w:t>Ιδιαίτερη βαρύτητα δόθηκε στην ανάγκη κωδικοποίησης της πολεοδομικής νομοθεσίας και στη δημιουργία ενός ενιαίου και σταθερού Κώδικα Χωρικού και Πολεοδομικού Δικαίου. Η Διοίκηση του ΤΕΕ/ΤΑΚ υπογράμμισε ότι οι συνεχείς τροποποιήσεις της νομοθεσίας, αλλά και οι διαφορετικές ερμηνείες του Νέου Οικοδομικού Κανονισμού (ΝΟΚ), δημιουργούν σημαντική ανασφάλεια δικαίου, καθυστερήσεις στις αδειοδοτήσεις και σοβαρά προβλήματα στην καθημερινή άσκηση του επαγγέλματος των μηχανικών.</w:t>
      </w:r>
    </w:p>
    <w:p w14:paraId="5CB49303" w14:textId="77777777" w:rsidR="00786D97" w:rsidRPr="00786D97" w:rsidRDefault="00786D97" w:rsidP="00786D97">
      <w:pPr>
        <w:spacing w:before="120" w:after="120"/>
        <w:ind w:right="340"/>
        <w:rPr>
          <w:rFonts w:ascii="Calibri Light" w:hAnsi="Calibri Light" w:cs="Calibri Light"/>
          <w:bCs/>
          <w:noProof/>
          <w:color w:val="91928E"/>
          <w:spacing w:val="-4"/>
          <w:shd w:val="clear" w:color="auto" w:fill="FFFFFF"/>
          <w:lang w:eastAsia="el-GR"/>
        </w:rPr>
      </w:pPr>
    </w:p>
    <w:p w14:paraId="1678C098" w14:textId="77777777" w:rsidR="00786D97" w:rsidRPr="00786D97" w:rsidRDefault="00786D97" w:rsidP="002D110F">
      <w:pPr>
        <w:spacing w:before="120" w:after="120"/>
        <w:ind w:left="720" w:right="340" w:firstLine="720"/>
        <w:rPr>
          <w:rFonts w:ascii="Calibri Light" w:hAnsi="Calibri Light" w:cs="Calibri Light"/>
          <w:bCs/>
          <w:noProof/>
          <w:color w:val="91928E"/>
          <w:spacing w:val="-4"/>
          <w:shd w:val="clear" w:color="auto" w:fill="FFFFFF"/>
          <w:lang w:eastAsia="el-GR"/>
        </w:rPr>
      </w:pPr>
      <w:r w:rsidRPr="00786D97">
        <w:rPr>
          <w:rFonts w:ascii="Calibri Light" w:hAnsi="Calibri Light" w:cs="Calibri Light"/>
          <w:bCs/>
          <w:noProof/>
          <w:color w:val="91928E"/>
          <w:spacing w:val="-4"/>
          <w:shd w:val="clear" w:color="auto" w:fill="FFFFFF"/>
          <w:lang w:eastAsia="el-GR"/>
        </w:rPr>
        <w:t>Επιπλέον, συζητήθηκαν η ανάγκη επανεξέτασης του θεσμικού πλαισίου για την Κατηγορία 5 του Ν. 4495/2017, η ενίσχυση των Υπηρεσιών Δόμησης, η επιτάχυνση της ψηφιακής διασύνδεσης του Κτηματολογίου με τα πληροφοριακά συστήματα αδειοδότησης, καθώς και η βελτίωση της λειτουργίας των προγραμμάτων «Εξοικονομώ», με απλούστευση των διαδικασιών και ταχύτερη υλοποίηση.</w:t>
      </w:r>
    </w:p>
    <w:p w14:paraId="31814D47" w14:textId="77777777" w:rsidR="00786D97" w:rsidRPr="00786D97" w:rsidRDefault="00786D97" w:rsidP="00786D97">
      <w:pPr>
        <w:spacing w:before="120" w:after="120"/>
        <w:ind w:right="340"/>
        <w:rPr>
          <w:rFonts w:ascii="Calibri Light" w:hAnsi="Calibri Light" w:cs="Calibri Light"/>
          <w:bCs/>
          <w:noProof/>
          <w:color w:val="91928E"/>
          <w:spacing w:val="-4"/>
          <w:shd w:val="clear" w:color="auto" w:fill="FFFFFF"/>
          <w:lang w:eastAsia="el-GR"/>
        </w:rPr>
      </w:pPr>
    </w:p>
    <w:p w14:paraId="487E7043" w14:textId="77777777" w:rsidR="00786D97" w:rsidRPr="00786D97" w:rsidRDefault="00786D97" w:rsidP="002D110F">
      <w:pPr>
        <w:spacing w:before="120" w:after="120"/>
        <w:ind w:left="720" w:right="340" w:firstLine="720"/>
        <w:rPr>
          <w:rFonts w:ascii="Calibri Light" w:hAnsi="Calibri Light" w:cs="Calibri Light"/>
          <w:bCs/>
          <w:noProof/>
          <w:color w:val="91928E"/>
          <w:spacing w:val="-4"/>
          <w:shd w:val="clear" w:color="auto" w:fill="FFFFFF"/>
          <w:lang w:eastAsia="el-GR"/>
        </w:rPr>
      </w:pPr>
      <w:r w:rsidRPr="00786D97">
        <w:rPr>
          <w:rFonts w:ascii="Calibri Light" w:hAnsi="Calibri Light" w:cs="Calibri Light"/>
          <w:bCs/>
          <w:noProof/>
          <w:color w:val="91928E"/>
          <w:spacing w:val="-4"/>
          <w:shd w:val="clear" w:color="auto" w:fill="FFFFFF"/>
          <w:lang w:eastAsia="el-GR"/>
        </w:rPr>
        <w:t>Η κα. Σούκουλη και ο κ. Κυριαζόπουλος άκουσαν με ιδιαίτερο ενδιαφέρον τις θέσεις και τις προτάσεις του ΤΕΕ/ΤΑΚ, αναγνωρίζοντας τη σημασία της συμβολής του Τεχνικού Επιμελητηρίου ως θεσμοθετημένου τεχνικού συμβούλου της Πολιτείας. Στο πλαίσιο της συζήτησης υπήρξε αναλυτική ανταλλαγή απόψεων για τα ζητήματα που τέθηκαν, ενώ συμφωνήθηκε η ανάγκη διατήρησης ανοικτού διαύλου επικοινωνίας και στενής συνεργασίας για την προώθηση των αναγκαίων θεσμικών παρεμβάσεων.</w:t>
      </w:r>
    </w:p>
    <w:p w14:paraId="35A5A184" w14:textId="77777777" w:rsidR="00786D97" w:rsidRPr="00786D97" w:rsidRDefault="00786D97" w:rsidP="00786D97">
      <w:pPr>
        <w:spacing w:before="120" w:after="120"/>
        <w:ind w:right="340"/>
        <w:rPr>
          <w:rFonts w:ascii="Calibri Light" w:hAnsi="Calibri Light" w:cs="Calibri Light"/>
          <w:bCs/>
          <w:noProof/>
          <w:color w:val="91928E"/>
          <w:spacing w:val="-4"/>
          <w:shd w:val="clear" w:color="auto" w:fill="FFFFFF"/>
          <w:lang w:eastAsia="el-GR"/>
        </w:rPr>
      </w:pPr>
    </w:p>
    <w:p w14:paraId="3C523A49" w14:textId="2E32235D" w:rsidR="00A61E08" w:rsidRPr="00E16CA0" w:rsidRDefault="00786D97" w:rsidP="002D110F">
      <w:pPr>
        <w:spacing w:before="120" w:after="120"/>
        <w:ind w:left="720" w:right="340" w:firstLine="720"/>
        <w:rPr>
          <w:rFonts w:ascii="Calibri Light" w:hAnsi="Calibri Light" w:cs="Calibri Light"/>
          <w:bCs/>
          <w:color w:val="91928E"/>
          <w:spacing w:val="-4"/>
          <w:shd w:val="clear" w:color="auto" w:fill="FFFFFF"/>
        </w:rPr>
      </w:pPr>
      <w:r w:rsidRPr="00786D97">
        <w:rPr>
          <w:rFonts w:ascii="Calibri Light" w:hAnsi="Calibri Light" w:cs="Calibri Light"/>
          <w:bCs/>
          <w:noProof/>
          <w:color w:val="91928E"/>
          <w:spacing w:val="-4"/>
          <w:shd w:val="clear" w:color="auto" w:fill="FFFFFF"/>
          <w:lang w:eastAsia="el-GR"/>
        </w:rPr>
        <w:t>Η Διοίκηση του ΤΕΕ/ΤΑΚ επανέλαβε ότι η χώρα έχει ανάγκη από ένα σύγχρονο, σταθερό και λειτουργικό πλαίσιο χωρικής και πολεοδομικής οργάνωσης, με σαφείς κανόνες, ασφάλεια δικαίου, επιτάχυνση των μεταρρυθμίσεων και αποτελεσματική αξιοποίηση των επιστημονικών γνώσεων των μηχανικών. Το ΤΕΕ/ΤΑΚ θα συνεχίσει να καταθέτει τεκμηριωμένες προτάσεις και να συνεργάζεται με την Πολιτεία, συμβάλλοντας ενεργά στη διαμόρφωση πολιτικών που υπηρετούν τη βιώσιμη ανάπτυξη, το δημόσιο συμφέρον και την αναπτυξιακή προοπτική της Κρήτης και της χώρας.</w:t>
      </w:r>
    </w:p>
    <w:p w14:paraId="1366C338" w14:textId="77777777" w:rsidR="00A61E08" w:rsidRPr="005922CC" w:rsidRDefault="00A61E08" w:rsidP="005922CC">
      <w:pPr>
        <w:spacing w:before="120" w:after="120"/>
        <w:ind w:right="340"/>
        <w:rPr>
          <w:bCs/>
          <w:color w:val="91928E"/>
          <w:spacing w:val="-4"/>
          <w:shd w:val="clear" w:color="auto" w:fill="FFFFFF"/>
        </w:rPr>
      </w:pPr>
    </w:p>
    <w:p w14:paraId="29908CD0" w14:textId="06EEBD64" w:rsidR="00A61E08" w:rsidRPr="00890E0B" w:rsidRDefault="00A61E08" w:rsidP="00B227C4">
      <w:pPr>
        <w:spacing w:before="120" w:after="120"/>
        <w:ind w:left="720" w:right="340" w:firstLine="45"/>
        <w:jc w:val="both"/>
        <w:rPr>
          <w:bCs/>
          <w:color w:val="91928E"/>
          <w:spacing w:val="-4"/>
          <w:shd w:val="clear" w:color="auto" w:fill="FFFFFF"/>
        </w:rPr>
      </w:pPr>
      <w:r>
        <w:rPr>
          <w:bCs/>
          <w:color w:val="91928E"/>
          <w:spacing w:val="-4"/>
          <w:shd w:val="clear" w:color="auto" w:fill="FFFFFF"/>
        </w:rPr>
        <w:t xml:space="preserve">                                                                                                                        </w:t>
      </w:r>
      <w:r w:rsidRPr="00890E0B">
        <w:rPr>
          <w:bCs/>
          <w:color w:val="91928E"/>
          <w:spacing w:val="-4"/>
          <w:shd w:val="clear" w:color="auto" w:fill="FFFFFF"/>
        </w:rPr>
        <w:t xml:space="preserve">Ηράκλειο  </w:t>
      </w:r>
      <w:r w:rsidR="001C6ACC">
        <w:rPr>
          <w:bCs/>
          <w:color w:val="91928E"/>
          <w:spacing w:val="-4"/>
          <w:shd w:val="clear" w:color="auto" w:fill="FFFFFF"/>
        </w:rPr>
        <w:t>1</w:t>
      </w:r>
      <w:r w:rsidR="002D110F">
        <w:rPr>
          <w:bCs/>
          <w:color w:val="91928E"/>
          <w:spacing w:val="-4"/>
          <w:shd w:val="clear" w:color="auto" w:fill="FFFFFF"/>
        </w:rPr>
        <w:t>4</w:t>
      </w:r>
      <w:r w:rsidRPr="00890E0B">
        <w:rPr>
          <w:bCs/>
          <w:color w:val="91928E"/>
          <w:spacing w:val="-4"/>
          <w:shd w:val="clear" w:color="auto" w:fill="FFFFFF"/>
        </w:rPr>
        <w:t>-0</w:t>
      </w:r>
      <w:r w:rsidR="00261DDB">
        <w:rPr>
          <w:bCs/>
          <w:color w:val="91928E"/>
          <w:spacing w:val="-4"/>
          <w:shd w:val="clear" w:color="auto" w:fill="FFFFFF"/>
        </w:rPr>
        <w:t>7</w:t>
      </w:r>
      <w:r w:rsidRPr="00890E0B">
        <w:rPr>
          <w:bCs/>
          <w:color w:val="91928E"/>
          <w:spacing w:val="-4"/>
          <w:shd w:val="clear" w:color="auto" w:fill="FFFFFF"/>
        </w:rPr>
        <w:t>-2026</w:t>
      </w:r>
    </w:p>
    <w:p w14:paraId="2C1646BE" w14:textId="77777777" w:rsidR="00A61E08" w:rsidRDefault="00A61E08" w:rsidP="00B227C4">
      <w:pPr>
        <w:pStyle w:val="a3"/>
        <w:spacing w:before="120" w:after="120" w:line="240" w:lineRule="auto"/>
        <w:ind w:left="5040" w:right="340" w:firstLine="720"/>
        <w:jc w:val="both"/>
        <w:rPr>
          <w:bCs/>
          <w:color w:val="91928E"/>
          <w:spacing w:val="-4"/>
          <w:sz w:val="24"/>
          <w:szCs w:val="24"/>
          <w:shd w:val="clear" w:color="auto" w:fill="FFFFFF"/>
        </w:rPr>
      </w:pPr>
    </w:p>
    <w:p w14:paraId="64C40D3D" w14:textId="77777777" w:rsidR="00A61E08" w:rsidRDefault="00A61E08" w:rsidP="00B227C4">
      <w:pPr>
        <w:pStyle w:val="a3"/>
        <w:spacing w:before="120" w:after="120" w:line="240" w:lineRule="auto"/>
        <w:ind w:left="5040" w:right="340" w:firstLine="720"/>
        <w:jc w:val="both"/>
        <w:rPr>
          <w:bCs/>
          <w:color w:val="91928E"/>
          <w:spacing w:val="-4"/>
          <w:sz w:val="24"/>
          <w:szCs w:val="24"/>
          <w:shd w:val="clear" w:color="auto" w:fill="FFFFFF"/>
        </w:rPr>
      </w:pPr>
    </w:p>
    <w:p w14:paraId="12A065E2" w14:textId="548AF202" w:rsidR="00221152" w:rsidRPr="00890E0B" w:rsidRDefault="00B227C4" w:rsidP="00B227C4">
      <w:pPr>
        <w:pStyle w:val="a3"/>
        <w:spacing w:before="120" w:after="120" w:line="240" w:lineRule="auto"/>
        <w:ind w:left="5040" w:right="340" w:firstLine="720"/>
        <w:jc w:val="both"/>
        <w:rPr>
          <w:bCs/>
          <w:color w:val="91928E"/>
          <w:spacing w:val="-4"/>
          <w:sz w:val="24"/>
          <w:szCs w:val="24"/>
          <w:shd w:val="clear" w:color="auto" w:fill="FFFFFF"/>
        </w:rPr>
      </w:pPr>
      <w:r>
        <w:rPr>
          <w:bCs/>
          <w:color w:val="91928E"/>
          <w:spacing w:val="-4"/>
          <w:sz w:val="24"/>
          <w:szCs w:val="24"/>
          <w:shd w:val="clear" w:color="auto" w:fill="FFFFFF"/>
        </w:rPr>
        <w:t xml:space="preserve">                          </w:t>
      </w:r>
      <w:r w:rsidR="00221152" w:rsidRPr="00890E0B">
        <w:rPr>
          <w:bCs/>
          <w:color w:val="91928E"/>
          <w:spacing w:val="-4"/>
          <w:sz w:val="24"/>
          <w:szCs w:val="24"/>
          <w:shd w:val="clear" w:color="auto" w:fill="FFFFFF"/>
        </w:rPr>
        <w:t>Για τη ΔΕ του ΤΕΕ/ΤΑΚ</w:t>
      </w:r>
    </w:p>
    <w:p w14:paraId="497E802A" w14:textId="150794C4" w:rsidR="00221152" w:rsidRPr="00890E0B" w:rsidRDefault="00221152" w:rsidP="00B227C4">
      <w:pPr>
        <w:pStyle w:val="a3"/>
        <w:spacing w:before="120" w:after="120" w:line="240" w:lineRule="auto"/>
        <w:ind w:left="1440" w:right="340"/>
        <w:jc w:val="both"/>
        <w:rPr>
          <w:bCs/>
          <w:color w:val="91928E"/>
          <w:spacing w:val="-4"/>
          <w:sz w:val="24"/>
          <w:szCs w:val="24"/>
          <w:shd w:val="clear" w:color="auto" w:fill="FFFFFF"/>
        </w:rPr>
      </w:pPr>
    </w:p>
    <w:p w14:paraId="5EE2DDF2" w14:textId="414A6325" w:rsidR="00221152" w:rsidRPr="00890E0B" w:rsidRDefault="00221152" w:rsidP="00B227C4">
      <w:pPr>
        <w:spacing w:before="120" w:after="120"/>
        <w:ind w:left="7200" w:right="340"/>
        <w:jc w:val="both"/>
        <w:rPr>
          <w:bCs/>
          <w:color w:val="91928E"/>
          <w:spacing w:val="-4"/>
          <w:shd w:val="clear" w:color="auto" w:fill="FFFFFF"/>
        </w:rPr>
      </w:pPr>
      <w:r w:rsidRPr="00890E0B">
        <w:rPr>
          <w:bCs/>
          <w:color w:val="91928E"/>
          <w:spacing w:val="-4"/>
          <w:shd w:val="clear" w:color="auto" w:fill="FFFFFF"/>
        </w:rPr>
        <w:t xml:space="preserve">    </w:t>
      </w:r>
      <w:r w:rsidR="00860BA5" w:rsidRPr="00890E0B">
        <w:rPr>
          <w:bCs/>
          <w:color w:val="91928E"/>
          <w:spacing w:val="-4"/>
          <w:shd w:val="clear" w:color="auto" w:fill="FFFFFF"/>
        </w:rPr>
        <w:t xml:space="preserve"> </w:t>
      </w:r>
      <w:r w:rsidR="004D28AD" w:rsidRPr="00890E0B">
        <w:rPr>
          <w:bCs/>
          <w:color w:val="91928E"/>
          <w:spacing w:val="-4"/>
          <w:shd w:val="clear" w:color="auto" w:fill="FFFFFF"/>
        </w:rPr>
        <w:t>Η</w:t>
      </w:r>
      <w:r w:rsidRPr="00890E0B">
        <w:rPr>
          <w:bCs/>
          <w:color w:val="91928E"/>
          <w:spacing w:val="-4"/>
          <w:shd w:val="clear" w:color="auto" w:fill="FFFFFF"/>
        </w:rPr>
        <w:t xml:space="preserve"> Πρόεδρος</w:t>
      </w:r>
    </w:p>
    <w:p w14:paraId="3FD3F939" w14:textId="261440D1" w:rsidR="00221152" w:rsidRPr="00890E0B" w:rsidRDefault="00221152" w:rsidP="00B227C4">
      <w:pPr>
        <w:spacing w:before="120" w:after="120"/>
        <w:ind w:left="6480" w:right="340"/>
        <w:jc w:val="both"/>
        <w:rPr>
          <w:bCs/>
          <w:color w:val="91928E"/>
          <w:spacing w:val="-4"/>
          <w:shd w:val="clear" w:color="auto" w:fill="FFFFFF"/>
        </w:rPr>
      </w:pPr>
      <w:r w:rsidRPr="00890E0B">
        <w:rPr>
          <w:bCs/>
          <w:color w:val="91928E"/>
          <w:spacing w:val="-4"/>
          <w:shd w:val="clear" w:color="auto" w:fill="FFFFFF"/>
        </w:rPr>
        <w:t xml:space="preserve">     </w:t>
      </w:r>
      <w:r w:rsidR="00860BA5" w:rsidRPr="00890E0B">
        <w:rPr>
          <w:bCs/>
          <w:color w:val="91928E"/>
          <w:spacing w:val="-4"/>
          <w:shd w:val="clear" w:color="auto" w:fill="FFFFFF"/>
        </w:rPr>
        <w:t xml:space="preserve"> </w:t>
      </w:r>
      <w:r w:rsidRPr="00890E0B">
        <w:rPr>
          <w:bCs/>
          <w:color w:val="91928E"/>
          <w:spacing w:val="-4"/>
          <w:shd w:val="clear" w:color="auto" w:fill="FFFFFF"/>
        </w:rPr>
        <w:t xml:space="preserve"> </w:t>
      </w:r>
      <w:r w:rsidR="005457E7" w:rsidRPr="00890E0B">
        <w:rPr>
          <w:bCs/>
          <w:color w:val="91928E"/>
          <w:spacing w:val="-4"/>
          <w:shd w:val="clear" w:color="auto" w:fill="FFFFFF"/>
        </w:rPr>
        <w:t xml:space="preserve">        </w:t>
      </w:r>
      <w:r w:rsidR="004D28AD" w:rsidRPr="00890E0B">
        <w:rPr>
          <w:bCs/>
          <w:color w:val="91928E"/>
          <w:spacing w:val="-4"/>
          <w:shd w:val="clear" w:color="auto" w:fill="FFFFFF"/>
        </w:rPr>
        <w:t>Μαρία</w:t>
      </w:r>
      <w:r w:rsidRPr="00890E0B">
        <w:rPr>
          <w:bCs/>
          <w:color w:val="91928E"/>
          <w:spacing w:val="-4"/>
          <w:shd w:val="clear" w:color="auto" w:fill="FFFFFF"/>
        </w:rPr>
        <w:t xml:space="preserve"> </w:t>
      </w:r>
      <w:r w:rsidR="004D28AD" w:rsidRPr="00890E0B">
        <w:rPr>
          <w:bCs/>
          <w:color w:val="91928E"/>
          <w:spacing w:val="-4"/>
          <w:shd w:val="clear" w:color="auto" w:fill="FFFFFF"/>
        </w:rPr>
        <w:t>Λυδάκη</w:t>
      </w:r>
    </w:p>
    <w:p w14:paraId="7655548C" w14:textId="47B57DD2" w:rsidR="00221152" w:rsidRPr="00890E0B" w:rsidRDefault="00221152" w:rsidP="00B227C4">
      <w:pPr>
        <w:spacing w:before="120" w:after="120"/>
        <w:ind w:left="6480" w:right="340"/>
        <w:jc w:val="both"/>
        <w:rPr>
          <w:bCs/>
          <w:color w:val="91928E"/>
          <w:spacing w:val="-4"/>
          <w:shd w:val="clear" w:color="auto" w:fill="FFFFFF"/>
        </w:rPr>
      </w:pPr>
      <w:r w:rsidRPr="00890E0B">
        <w:rPr>
          <w:bCs/>
          <w:color w:val="91928E"/>
          <w:spacing w:val="-4"/>
          <w:shd w:val="clear" w:color="auto" w:fill="FFFFFF"/>
        </w:rPr>
        <w:t xml:space="preserve">  </w:t>
      </w:r>
      <w:r w:rsidR="00860BA5" w:rsidRPr="00890E0B">
        <w:rPr>
          <w:bCs/>
          <w:color w:val="91928E"/>
          <w:spacing w:val="-4"/>
          <w:shd w:val="clear" w:color="auto" w:fill="FFFFFF"/>
        </w:rPr>
        <w:t xml:space="preserve">  </w:t>
      </w:r>
      <w:r w:rsidRPr="00890E0B">
        <w:rPr>
          <w:bCs/>
          <w:color w:val="91928E"/>
          <w:spacing w:val="-4"/>
          <w:shd w:val="clear" w:color="auto" w:fill="FFFFFF"/>
        </w:rPr>
        <w:t xml:space="preserve"> Πολιτικός Μηχανικός </w:t>
      </w:r>
      <w:r w:rsidR="004D28AD" w:rsidRPr="00890E0B">
        <w:rPr>
          <w:bCs/>
          <w:color w:val="91928E"/>
          <w:spacing w:val="-4"/>
          <w:shd w:val="clear" w:color="auto" w:fill="FFFFFF"/>
        </w:rPr>
        <w:t>Ε</w:t>
      </w:r>
      <w:r w:rsidRPr="00890E0B">
        <w:rPr>
          <w:bCs/>
          <w:color w:val="91928E"/>
          <w:spacing w:val="-4"/>
          <w:shd w:val="clear" w:color="auto" w:fill="FFFFFF"/>
        </w:rPr>
        <w:t>.</w:t>
      </w:r>
      <w:r w:rsidR="004D28AD" w:rsidRPr="00890E0B">
        <w:rPr>
          <w:bCs/>
          <w:color w:val="91928E"/>
          <w:spacing w:val="-4"/>
          <w:shd w:val="clear" w:color="auto" w:fill="FFFFFF"/>
        </w:rPr>
        <w:t>Μ</w:t>
      </w:r>
      <w:r w:rsidRPr="00890E0B">
        <w:rPr>
          <w:bCs/>
          <w:color w:val="91928E"/>
          <w:spacing w:val="-4"/>
          <w:shd w:val="clear" w:color="auto" w:fill="FFFFFF"/>
        </w:rPr>
        <w:t>.</w:t>
      </w:r>
      <w:r w:rsidR="004D28AD" w:rsidRPr="00890E0B">
        <w:rPr>
          <w:bCs/>
          <w:color w:val="91928E"/>
          <w:spacing w:val="-4"/>
          <w:shd w:val="clear" w:color="auto" w:fill="FFFFFF"/>
        </w:rPr>
        <w:t>Π</w:t>
      </w:r>
      <w:r w:rsidRPr="00890E0B">
        <w:rPr>
          <w:bCs/>
          <w:color w:val="91928E"/>
          <w:spacing w:val="-4"/>
          <w:shd w:val="clear" w:color="auto" w:fill="FFFFFF"/>
        </w:rPr>
        <w:t xml:space="preserve">. </w:t>
      </w:r>
    </w:p>
    <w:p w14:paraId="705BE261" w14:textId="773A4CC7" w:rsidR="00221152" w:rsidRPr="00B227C4" w:rsidRDefault="00221152" w:rsidP="00B227C4">
      <w:pPr>
        <w:spacing w:before="120" w:after="120"/>
        <w:ind w:right="340"/>
        <w:rPr>
          <w:bCs/>
          <w:color w:val="91928E"/>
          <w:spacing w:val="-4"/>
          <w:shd w:val="clear" w:color="auto" w:fill="FFFFFF"/>
        </w:rPr>
        <w:sectPr w:rsidR="00221152" w:rsidRPr="00B227C4" w:rsidSect="00257BC4">
          <w:pgSz w:w="11906" w:h="16838" w:code="9"/>
          <w:pgMar w:top="0" w:right="1000" w:bottom="280" w:left="100" w:header="720" w:footer="720" w:gutter="0"/>
          <w:lnNumType w:countBy="1" w:restart="continuous"/>
          <w:cols w:space="720"/>
          <w:docGrid w:linePitch="299"/>
        </w:sectPr>
      </w:pPr>
    </w:p>
    <w:p w14:paraId="56237C7D" w14:textId="1F805696" w:rsidR="00A23732" w:rsidRPr="00257BC4" w:rsidRDefault="00A23732" w:rsidP="00524E86"/>
    <w:sectPr w:rsidR="00A23732" w:rsidRPr="00257B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4B8E" w14:textId="77777777" w:rsidR="00582C37" w:rsidRDefault="00582C37" w:rsidP="008C3A4C">
      <w:r>
        <w:separator/>
      </w:r>
    </w:p>
  </w:endnote>
  <w:endnote w:type="continuationSeparator" w:id="0">
    <w:p w14:paraId="1336C6F5" w14:textId="77777777" w:rsidR="00582C37" w:rsidRDefault="00582C37"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29C3" w14:textId="77777777" w:rsidR="00582C37" w:rsidRDefault="00582C37" w:rsidP="008C3A4C">
      <w:r>
        <w:separator/>
      </w:r>
    </w:p>
  </w:footnote>
  <w:footnote w:type="continuationSeparator" w:id="0">
    <w:p w14:paraId="7C81EACE" w14:textId="77777777" w:rsidR="00582C37" w:rsidRDefault="00582C37" w:rsidP="008C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A0EAF"/>
    <w:multiLevelType w:val="multilevel"/>
    <w:tmpl w:val="EB72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A63D6"/>
    <w:multiLevelType w:val="hybridMultilevel"/>
    <w:tmpl w:val="992CA360"/>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 w15:restartNumberingAfterBreak="0">
    <w:nsid w:val="77C5047E"/>
    <w:multiLevelType w:val="hybridMultilevel"/>
    <w:tmpl w:val="E5A0D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23345722">
    <w:abstractNumId w:val="0"/>
  </w:num>
  <w:num w:numId="2" w16cid:durableId="2135633974">
    <w:abstractNumId w:val="1"/>
  </w:num>
  <w:num w:numId="3" w16cid:durableId="72748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4"/>
    <w:rsid w:val="00005E8B"/>
    <w:rsid w:val="0001434D"/>
    <w:rsid w:val="00015E7B"/>
    <w:rsid w:val="000304AB"/>
    <w:rsid w:val="0003505D"/>
    <w:rsid w:val="0004382F"/>
    <w:rsid w:val="0005024C"/>
    <w:rsid w:val="000653D8"/>
    <w:rsid w:val="00067993"/>
    <w:rsid w:val="00083989"/>
    <w:rsid w:val="00086921"/>
    <w:rsid w:val="0009396A"/>
    <w:rsid w:val="00097B32"/>
    <w:rsid w:val="000A3AB9"/>
    <w:rsid w:val="000B6C47"/>
    <w:rsid w:val="000C1DCB"/>
    <w:rsid w:val="000C2E77"/>
    <w:rsid w:val="000D4FFF"/>
    <w:rsid w:val="000D7C5D"/>
    <w:rsid w:val="0010012C"/>
    <w:rsid w:val="00141418"/>
    <w:rsid w:val="00141D47"/>
    <w:rsid w:val="00164ED1"/>
    <w:rsid w:val="00167588"/>
    <w:rsid w:val="00167DA8"/>
    <w:rsid w:val="0017113B"/>
    <w:rsid w:val="0018434C"/>
    <w:rsid w:val="00186A36"/>
    <w:rsid w:val="001A6F91"/>
    <w:rsid w:val="001C6ACC"/>
    <w:rsid w:val="00207FEC"/>
    <w:rsid w:val="00214CD5"/>
    <w:rsid w:val="002174DF"/>
    <w:rsid w:val="00221152"/>
    <w:rsid w:val="002425D5"/>
    <w:rsid w:val="002562CE"/>
    <w:rsid w:val="00257BC4"/>
    <w:rsid w:val="00261DDB"/>
    <w:rsid w:val="0026256D"/>
    <w:rsid w:val="00281452"/>
    <w:rsid w:val="00282A01"/>
    <w:rsid w:val="00284CFB"/>
    <w:rsid w:val="002A1ED7"/>
    <w:rsid w:val="002C13D7"/>
    <w:rsid w:val="002C4AA7"/>
    <w:rsid w:val="002C79BF"/>
    <w:rsid w:val="002C7B59"/>
    <w:rsid w:val="002D0827"/>
    <w:rsid w:val="002D110F"/>
    <w:rsid w:val="002E131E"/>
    <w:rsid w:val="002E2870"/>
    <w:rsid w:val="002F1C89"/>
    <w:rsid w:val="00306871"/>
    <w:rsid w:val="0030687E"/>
    <w:rsid w:val="00316571"/>
    <w:rsid w:val="00364DA8"/>
    <w:rsid w:val="00373609"/>
    <w:rsid w:val="00390A1B"/>
    <w:rsid w:val="00392B83"/>
    <w:rsid w:val="003A1A88"/>
    <w:rsid w:val="003B0DCF"/>
    <w:rsid w:val="003B2694"/>
    <w:rsid w:val="003C31F1"/>
    <w:rsid w:val="003D6BC0"/>
    <w:rsid w:val="003F2337"/>
    <w:rsid w:val="003F3D71"/>
    <w:rsid w:val="00437656"/>
    <w:rsid w:val="004A298C"/>
    <w:rsid w:val="004D0329"/>
    <w:rsid w:val="004D28AD"/>
    <w:rsid w:val="004F6DDD"/>
    <w:rsid w:val="00507D85"/>
    <w:rsid w:val="00514D96"/>
    <w:rsid w:val="00524E86"/>
    <w:rsid w:val="005350D0"/>
    <w:rsid w:val="00542DAC"/>
    <w:rsid w:val="005457E7"/>
    <w:rsid w:val="00545DBF"/>
    <w:rsid w:val="00552EF4"/>
    <w:rsid w:val="005605B1"/>
    <w:rsid w:val="0056630D"/>
    <w:rsid w:val="005739BF"/>
    <w:rsid w:val="00582C37"/>
    <w:rsid w:val="00583CAD"/>
    <w:rsid w:val="00585B23"/>
    <w:rsid w:val="005922CC"/>
    <w:rsid w:val="00597680"/>
    <w:rsid w:val="005A3581"/>
    <w:rsid w:val="005A5022"/>
    <w:rsid w:val="005B41F6"/>
    <w:rsid w:val="005B4D79"/>
    <w:rsid w:val="005B5107"/>
    <w:rsid w:val="005E4E85"/>
    <w:rsid w:val="005E7711"/>
    <w:rsid w:val="00607F99"/>
    <w:rsid w:val="0062691E"/>
    <w:rsid w:val="00632C7F"/>
    <w:rsid w:val="0063592C"/>
    <w:rsid w:val="00666D12"/>
    <w:rsid w:val="006A0B35"/>
    <w:rsid w:val="006A1DE3"/>
    <w:rsid w:val="006D1C4B"/>
    <w:rsid w:val="006D45C4"/>
    <w:rsid w:val="006D4AD1"/>
    <w:rsid w:val="00700E40"/>
    <w:rsid w:val="00702070"/>
    <w:rsid w:val="00707B95"/>
    <w:rsid w:val="00713A2A"/>
    <w:rsid w:val="007427BC"/>
    <w:rsid w:val="007453CF"/>
    <w:rsid w:val="007711BF"/>
    <w:rsid w:val="00786D97"/>
    <w:rsid w:val="00791BF1"/>
    <w:rsid w:val="007A5F14"/>
    <w:rsid w:val="007B1886"/>
    <w:rsid w:val="007B635B"/>
    <w:rsid w:val="007C793D"/>
    <w:rsid w:val="007D0267"/>
    <w:rsid w:val="007E7F30"/>
    <w:rsid w:val="00841C59"/>
    <w:rsid w:val="00857F9C"/>
    <w:rsid w:val="00860BA5"/>
    <w:rsid w:val="008649BC"/>
    <w:rsid w:val="008671BC"/>
    <w:rsid w:val="0087145B"/>
    <w:rsid w:val="00880E4C"/>
    <w:rsid w:val="00880E9B"/>
    <w:rsid w:val="00890E0B"/>
    <w:rsid w:val="008962AC"/>
    <w:rsid w:val="00896372"/>
    <w:rsid w:val="008A0A56"/>
    <w:rsid w:val="008C0CB8"/>
    <w:rsid w:val="008C3A4C"/>
    <w:rsid w:val="008D7624"/>
    <w:rsid w:val="008E6490"/>
    <w:rsid w:val="008F2CA5"/>
    <w:rsid w:val="008F798F"/>
    <w:rsid w:val="0090052D"/>
    <w:rsid w:val="00902C5B"/>
    <w:rsid w:val="0091778C"/>
    <w:rsid w:val="00923EC6"/>
    <w:rsid w:val="00952468"/>
    <w:rsid w:val="00980E48"/>
    <w:rsid w:val="009A446F"/>
    <w:rsid w:val="009A66B6"/>
    <w:rsid w:val="00A015F5"/>
    <w:rsid w:val="00A02F80"/>
    <w:rsid w:val="00A17026"/>
    <w:rsid w:val="00A23732"/>
    <w:rsid w:val="00A27D14"/>
    <w:rsid w:val="00A46B22"/>
    <w:rsid w:val="00A61E08"/>
    <w:rsid w:val="00A731A8"/>
    <w:rsid w:val="00A74A93"/>
    <w:rsid w:val="00A75CE5"/>
    <w:rsid w:val="00A77270"/>
    <w:rsid w:val="00A81B96"/>
    <w:rsid w:val="00A854E0"/>
    <w:rsid w:val="00A863EE"/>
    <w:rsid w:val="00AC029E"/>
    <w:rsid w:val="00AC35D4"/>
    <w:rsid w:val="00AD4908"/>
    <w:rsid w:val="00AE041B"/>
    <w:rsid w:val="00B227C4"/>
    <w:rsid w:val="00B27DC6"/>
    <w:rsid w:val="00B50390"/>
    <w:rsid w:val="00B519E0"/>
    <w:rsid w:val="00B53FF3"/>
    <w:rsid w:val="00B61A6E"/>
    <w:rsid w:val="00B75CEF"/>
    <w:rsid w:val="00BB2A5D"/>
    <w:rsid w:val="00BB5170"/>
    <w:rsid w:val="00C04CEB"/>
    <w:rsid w:val="00C376A7"/>
    <w:rsid w:val="00C62E78"/>
    <w:rsid w:val="00C74EA7"/>
    <w:rsid w:val="00C7652B"/>
    <w:rsid w:val="00C94DF4"/>
    <w:rsid w:val="00C960D4"/>
    <w:rsid w:val="00CA0070"/>
    <w:rsid w:val="00CB05A5"/>
    <w:rsid w:val="00CB4AC8"/>
    <w:rsid w:val="00D00BD5"/>
    <w:rsid w:val="00D60F1D"/>
    <w:rsid w:val="00D64B7D"/>
    <w:rsid w:val="00D654BE"/>
    <w:rsid w:val="00D85CD2"/>
    <w:rsid w:val="00D864CC"/>
    <w:rsid w:val="00DC0CC0"/>
    <w:rsid w:val="00DC7036"/>
    <w:rsid w:val="00DD7B38"/>
    <w:rsid w:val="00DF1DA0"/>
    <w:rsid w:val="00DF20C5"/>
    <w:rsid w:val="00E16CA0"/>
    <w:rsid w:val="00E53076"/>
    <w:rsid w:val="00E62B98"/>
    <w:rsid w:val="00E668A1"/>
    <w:rsid w:val="00E80A8B"/>
    <w:rsid w:val="00E826A4"/>
    <w:rsid w:val="00E9017E"/>
    <w:rsid w:val="00E93919"/>
    <w:rsid w:val="00EB6296"/>
    <w:rsid w:val="00EC289D"/>
    <w:rsid w:val="00EC48F1"/>
    <w:rsid w:val="00EF74EA"/>
    <w:rsid w:val="00F10CDC"/>
    <w:rsid w:val="00F45A94"/>
    <w:rsid w:val="00F64BBF"/>
    <w:rsid w:val="00F91AED"/>
    <w:rsid w:val="00F968A0"/>
    <w:rsid w:val="00F976C2"/>
    <w:rsid w:val="00FA3F0D"/>
    <w:rsid w:val="00FB22FF"/>
    <w:rsid w:val="00FC6FBB"/>
    <w:rsid w:val="00FE4BE8"/>
    <w:rsid w:val="00FF4430"/>
    <w:rsid w:val="00FF4B6C"/>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796BD62F-63DE-4AB5-8E8D-57F0DB0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BC4"/>
    <w:pPr>
      <w:spacing w:after="160" w:line="259" w:lineRule="auto"/>
      <w:ind w:left="720"/>
      <w:contextualSpacing/>
    </w:pPr>
    <w:rPr>
      <w:sz w:val="22"/>
      <w:szCs w:val="22"/>
    </w:rPr>
  </w:style>
  <w:style w:type="paragraph" w:styleId="a4">
    <w:name w:val="header"/>
    <w:basedOn w:val="a"/>
    <w:link w:val="Char"/>
    <w:uiPriority w:val="99"/>
    <w:unhideWhenUsed/>
    <w:rsid w:val="008C3A4C"/>
    <w:pPr>
      <w:tabs>
        <w:tab w:val="center" w:pos="4513"/>
        <w:tab w:val="right" w:pos="9026"/>
      </w:tabs>
    </w:pPr>
  </w:style>
  <w:style w:type="character" w:customStyle="1" w:styleId="Char">
    <w:name w:val="Κεφαλίδα Char"/>
    <w:basedOn w:val="a0"/>
    <w:link w:val="a4"/>
    <w:uiPriority w:val="99"/>
    <w:rsid w:val="008C3A4C"/>
  </w:style>
  <w:style w:type="paragraph" w:styleId="a5">
    <w:name w:val="footer"/>
    <w:basedOn w:val="a"/>
    <w:link w:val="Char0"/>
    <w:uiPriority w:val="99"/>
    <w:unhideWhenUsed/>
    <w:rsid w:val="008C3A4C"/>
    <w:pPr>
      <w:tabs>
        <w:tab w:val="center" w:pos="4513"/>
        <w:tab w:val="right" w:pos="9026"/>
      </w:tabs>
    </w:pPr>
  </w:style>
  <w:style w:type="character" w:customStyle="1" w:styleId="Char0">
    <w:name w:val="Υποσέλιδο Char"/>
    <w:basedOn w:val="a0"/>
    <w:link w:val="a5"/>
    <w:uiPriority w:val="99"/>
    <w:rsid w:val="008C3A4C"/>
  </w:style>
  <w:style w:type="character" w:styleId="a6">
    <w:name w:val="line number"/>
    <w:basedOn w:val="a0"/>
    <w:uiPriority w:val="99"/>
    <w:semiHidden/>
    <w:unhideWhenUsed/>
    <w:rsid w:val="00C7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2520">
      <w:bodyDiv w:val="1"/>
      <w:marLeft w:val="0"/>
      <w:marRight w:val="0"/>
      <w:marTop w:val="0"/>
      <w:marBottom w:val="0"/>
      <w:divBdr>
        <w:top w:val="none" w:sz="0" w:space="0" w:color="auto"/>
        <w:left w:val="none" w:sz="0" w:space="0" w:color="auto"/>
        <w:bottom w:val="none" w:sz="0" w:space="0" w:color="auto"/>
        <w:right w:val="none" w:sz="0" w:space="0" w:color="auto"/>
      </w:divBdr>
      <w:divsChild>
        <w:div w:id="65256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655</Words>
  <Characters>3541</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Nikos Vasilakis</cp:lastModifiedBy>
  <cp:revision>4</cp:revision>
  <dcterms:created xsi:type="dcterms:W3CDTF">2026-07-11T19:13:00Z</dcterms:created>
  <dcterms:modified xsi:type="dcterms:W3CDTF">2026-07-13T16:48:00Z</dcterms:modified>
</cp:coreProperties>
</file>